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81E8" w14:textId="32CA3F4F" w:rsidR="00733FED" w:rsidRDefault="00733FED">
      <w:pPr>
        <w:rPr>
          <w:b/>
          <w:bCs/>
          <w:sz w:val="28"/>
          <w:szCs w:val="28"/>
          <w:lang w:val="zu-ZA"/>
        </w:rPr>
      </w:pPr>
      <w:r>
        <w:rPr>
          <w:b/>
          <w:bCs/>
          <w:sz w:val="28"/>
          <w:szCs w:val="28"/>
          <w:lang w:val="zu-ZA"/>
        </w:rPr>
        <w:t xml:space="preserve">WEEK 2 </w:t>
      </w:r>
    </w:p>
    <w:p w14:paraId="5059BD5D" w14:textId="126A2456" w:rsidR="00733FED" w:rsidRDefault="00733FED">
      <w:pPr>
        <w:rPr>
          <w:b/>
          <w:bCs/>
          <w:sz w:val="28"/>
          <w:szCs w:val="28"/>
          <w:lang w:val="zu-ZA"/>
        </w:rPr>
      </w:pPr>
      <w:r>
        <w:rPr>
          <w:b/>
          <w:bCs/>
          <w:sz w:val="28"/>
          <w:szCs w:val="28"/>
          <w:lang w:val="zu-ZA"/>
        </w:rPr>
        <w:t xml:space="preserve">UYINI UMUSHO </w:t>
      </w:r>
    </w:p>
    <w:p w14:paraId="342663BB" w14:textId="77777777" w:rsidR="005C64AF" w:rsidRDefault="005C64AF">
      <w:pPr>
        <w:rPr>
          <w:b/>
          <w:bCs/>
          <w:sz w:val="28"/>
          <w:szCs w:val="28"/>
          <w:lang w:val="zu-ZA"/>
        </w:rPr>
      </w:pPr>
    </w:p>
    <w:p w14:paraId="40119A9C" w14:textId="77777777" w:rsidR="005C64AF" w:rsidRDefault="00733FED" w:rsidP="005C64AF">
      <w:pPr>
        <w:jc w:val="both"/>
        <w:rPr>
          <w:b/>
          <w:bCs/>
          <w:sz w:val="28"/>
          <w:szCs w:val="28"/>
          <w:lang w:val="zu-ZA"/>
        </w:rPr>
      </w:pPr>
      <w:r>
        <w:rPr>
          <w:b/>
          <w:bCs/>
          <w:sz w:val="28"/>
          <w:szCs w:val="28"/>
          <w:lang w:val="zu-ZA"/>
        </w:rPr>
        <w:t>Bloomfield:</w:t>
      </w:r>
      <w:r w:rsidR="005C64AF">
        <w:rPr>
          <w:b/>
          <w:bCs/>
          <w:sz w:val="28"/>
          <w:szCs w:val="28"/>
          <w:lang w:val="zu-ZA"/>
        </w:rPr>
        <w:t xml:space="preserve">  </w:t>
      </w:r>
    </w:p>
    <w:p w14:paraId="6E34BFEB" w14:textId="0A2A321C" w:rsidR="00733FED" w:rsidRPr="005C64AF" w:rsidRDefault="005C64AF" w:rsidP="005C64AF">
      <w:pPr>
        <w:jc w:val="both"/>
        <w:rPr>
          <w:sz w:val="28"/>
          <w:szCs w:val="28"/>
          <w:lang w:val="zu-ZA"/>
        </w:rPr>
      </w:pPr>
      <w:r>
        <w:rPr>
          <w:sz w:val="28"/>
          <w:szCs w:val="28"/>
          <w:lang w:val="zu-ZA"/>
        </w:rPr>
        <w:t>U</w:t>
      </w:r>
      <w:r w:rsidRPr="005C64AF">
        <w:rPr>
          <w:sz w:val="28"/>
          <w:szCs w:val="28"/>
          <w:lang w:val="zu-ZA"/>
        </w:rPr>
        <w:t>beka phambili isakhiwo somusho kunmqondo womusho. Uthi umusho uyisakhiwo esithize solimi esithola kuwo amagama anenkululeko yokudala ubudlelwano kanye namanye amagama ahlobene noma asebenzelana nawo.</w:t>
      </w:r>
    </w:p>
    <w:p w14:paraId="1967E1C0" w14:textId="77777777" w:rsidR="005C64AF" w:rsidRDefault="005C64AF">
      <w:pPr>
        <w:rPr>
          <w:b/>
          <w:bCs/>
          <w:sz w:val="28"/>
          <w:szCs w:val="28"/>
          <w:lang w:val="zu-ZA"/>
        </w:rPr>
      </w:pPr>
    </w:p>
    <w:p w14:paraId="545AEEF9" w14:textId="76864DE9" w:rsidR="00733FED" w:rsidRDefault="00733FED">
      <w:pPr>
        <w:rPr>
          <w:b/>
          <w:bCs/>
          <w:sz w:val="28"/>
          <w:szCs w:val="28"/>
          <w:lang w:val="zu-ZA"/>
        </w:rPr>
      </w:pPr>
      <w:r>
        <w:rPr>
          <w:b/>
          <w:bCs/>
          <w:sz w:val="28"/>
          <w:szCs w:val="28"/>
          <w:lang w:val="zu-ZA"/>
        </w:rPr>
        <w:t>Lyons:</w:t>
      </w:r>
    </w:p>
    <w:p w14:paraId="64578DB2" w14:textId="2CE1FC9C" w:rsidR="005C64AF" w:rsidRPr="005C64AF" w:rsidRDefault="005C64AF" w:rsidP="005C64AF">
      <w:pPr>
        <w:jc w:val="both"/>
        <w:rPr>
          <w:sz w:val="28"/>
          <w:szCs w:val="28"/>
          <w:lang w:val="zu-ZA"/>
        </w:rPr>
      </w:pPr>
      <w:r w:rsidRPr="005C64AF">
        <w:rPr>
          <w:sz w:val="28"/>
          <w:szCs w:val="28"/>
          <w:lang w:val="zu-ZA"/>
        </w:rPr>
        <w:t xml:space="preserve">Yena ugcizelela ekutheni amagama asetshenzisiwe kufanele alandele iphethini ethile uma kwakhiwa umusho. Ubuye achaze ukuthi lezi zingcezu ezakha amagama zinenkululeko ethize ekwazi ukuthi yenabele ngale kwegama kodwa ibe inqunyelwe imigomo ethize ngokohlelomisho. </w:t>
      </w:r>
    </w:p>
    <w:p w14:paraId="27D3F230" w14:textId="77777777" w:rsidR="005C64AF" w:rsidRDefault="005C64AF">
      <w:pPr>
        <w:rPr>
          <w:b/>
          <w:bCs/>
          <w:sz w:val="28"/>
          <w:szCs w:val="28"/>
          <w:lang w:val="zu-ZA"/>
        </w:rPr>
      </w:pPr>
    </w:p>
    <w:p w14:paraId="42DF2589" w14:textId="414C5133" w:rsidR="00733FED" w:rsidRDefault="00733FED">
      <w:pPr>
        <w:rPr>
          <w:b/>
          <w:bCs/>
          <w:sz w:val="28"/>
          <w:szCs w:val="28"/>
          <w:lang w:val="zu-ZA"/>
        </w:rPr>
      </w:pPr>
      <w:r>
        <w:rPr>
          <w:b/>
          <w:bCs/>
          <w:sz w:val="28"/>
          <w:szCs w:val="28"/>
          <w:lang w:val="zu-ZA"/>
        </w:rPr>
        <w:t xml:space="preserve">Fowler: </w:t>
      </w:r>
    </w:p>
    <w:p w14:paraId="1A6C4B8A" w14:textId="7D47B6D4" w:rsidR="00733FED" w:rsidRPr="00E64DBF" w:rsidRDefault="005C64AF" w:rsidP="00E64DBF">
      <w:pPr>
        <w:jc w:val="both"/>
        <w:rPr>
          <w:sz w:val="28"/>
          <w:szCs w:val="28"/>
          <w:lang w:val="zu-ZA"/>
        </w:rPr>
      </w:pPr>
      <w:r w:rsidRPr="00E64DBF">
        <w:rPr>
          <w:sz w:val="28"/>
          <w:szCs w:val="28"/>
          <w:lang w:val="zu-ZA"/>
        </w:rPr>
        <w:t>Ubona ukuthi ngomusho kuqondwe ukuhleleka okuthize kwezingcezwana ezakha umusho okudaleka ngendlela yokuthi kube nokuxhumana okugcina sekudale isakhiwo esikhulu esiwu</w:t>
      </w:r>
      <w:r w:rsidR="00E64DBF" w:rsidRPr="00E64DBF">
        <w:rPr>
          <w:sz w:val="28"/>
          <w:szCs w:val="28"/>
          <w:lang w:val="zu-ZA"/>
        </w:rPr>
        <w:t>vumusho.</w:t>
      </w:r>
    </w:p>
    <w:p w14:paraId="35C1A9DB" w14:textId="4768D5EE" w:rsidR="00E64DBF" w:rsidRPr="00E64DBF" w:rsidRDefault="00E64DBF" w:rsidP="00E64DBF">
      <w:pPr>
        <w:jc w:val="both"/>
        <w:rPr>
          <w:sz w:val="28"/>
          <w:szCs w:val="28"/>
          <w:lang w:val="zu-ZA"/>
        </w:rPr>
      </w:pPr>
      <w:r w:rsidRPr="00E64DBF">
        <w:rPr>
          <w:sz w:val="28"/>
          <w:szCs w:val="28"/>
          <w:lang w:val="zu-ZA"/>
        </w:rPr>
        <w:t xml:space="preserve">Lokhu kuchaza ukuthi kukhona izingcezu ezithize ezingatonyulwa emshweni njengezingcezu ezakhayo futhi ezibumbene. Ezinye zalezi zingcezu ezibumbene zingase ziwakhe umusho njengento engenamqondo uma zitonyulwa zona zodwa. </w:t>
      </w:r>
    </w:p>
    <w:sectPr w:rsidR="00E64DBF" w:rsidRPr="00E64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F5"/>
    <w:rsid w:val="002F7014"/>
    <w:rsid w:val="005C64AF"/>
    <w:rsid w:val="00733FED"/>
    <w:rsid w:val="00806993"/>
    <w:rsid w:val="00817CF5"/>
    <w:rsid w:val="009252E2"/>
    <w:rsid w:val="00E64D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322"/>
  <w15:chartTrackingRefBased/>
  <w15:docId w15:val="{070973CA-7430-4C4E-B0C7-6F4AE487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Gladness B. Myeni</dc:creator>
  <cp:keywords/>
  <dc:description/>
  <cp:lastModifiedBy>Gladness B. Myeni</cp:lastModifiedBy>
  <cp:revision>2</cp:revision>
  <dcterms:created xsi:type="dcterms:W3CDTF">2023-05-03T13:15:00Z</dcterms:created>
  <dcterms:modified xsi:type="dcterms:W3CDTF">2023-05-03T13:15:00Z</dcterms:modified>
</cp:coreProperties>
</file>